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E9" w:rsidRDefault="00A668E9" w:rsidP="00A66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Электрическая энергия для компенсации потерь, возникших в электрических сетях ООО «Горэлектро» приобретается </w:t>
      </w:r>
      <w:r w:rsidR="00307176">
        <w:rPr>
          <w:rFonts w:ascii="Times New Roman" w:hAnsi="Times New Roman" w:cs="Times New Roman"/>
          <w:sz w:val="28"/>
          <w:szCs w:val="28"/>
        </w:rPr>
        <w:t xml:space="preserve">у гарантирующего поставщика </w:t>
      </w:r>
      <w:r>
        <w:rPr>
          <w:rFonts w:ascii="Times New Roman" w:hAnsi="Times New Roman" w:cs="Times New Roman"/>
          <w:sz w:val="28"/>
          <w:szCs w:val="28"/>
        </w:rPr>
        <w:t>в соответствии с договором купли-продажи электрической энергии в целях компенсации потерь</w:t>
      </w:r>
      <w:r w:rsidR="00307176">
        <w:rPr>
          <w:rFonts w:ascii="Times New Roman" w:hAnsi="Times New Roman" w:cs="Times New Roman"/>
          <w:sz w:val="28"/>
          <w:szCs w:val="28"/>
        </w:rPr>
        <w:t xml:space="preserve"> от 01.06.2014 года № 6750400015.</w:t>
      </w:r>
    </w:p>
    <w:p w:rsidR="00307176" w:rsidRDefault="00307176" w:rsidP="00A66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затраты на покупку потерь составили 7 658 050,88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НДС 1 276 341,81 руб.</w:t>
      </w:r>
    </w:p>
    <w:p w:rsidR="00A668E9" w:rsidRDefault="001A009F" w:rsidP="00A66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нормативных потерь электрической энергии в сетях ООО «Горэлектро» утверждается Департаментом Смоленской области по энергетике, энергоэффе</w:t>
      </w:r>
      <w:r w:rsidR="00A668E9">
        <w:rPr>
          <w:rFonts w:ascii="Times New Roman" w:hAnsi="Times New Roman" w:cs="Times New Roman"/>
          <w:sz w:val="28"/>
          <w:szCs w:val="28"/>
        </w:rPr>
        <w:t>кти</w:t>
      </w:r>
      <w:r>
        <w:rPr>
          <w:rFonts w:ascii="Times New Roman" w:hAnsi="Times New Roman" w:cs="Times New Roman"/>
          <w:sz w:val="28"/>
          <w:szCs w:val="28"/>
        </w:rPr>
        <w:t>вности, тарифной полити</w:t>
      </w:r>
      <w:r w:rsidR="00A668E9">
        <w:rPr>
          <w:rFonts w:ascii="Times New Roman" w:hAnsi="Times New Roman" w:cs="Times New Roman"/>
          <w:sz w:val="28"/>
          <w:szCs w:val="28"/>
        </w:rPr>
        <w:t>ке</w:t>
      </w:r>
      <w:r w:rsidR="00200639">
        <w:rPr>
          <w:rFonts w:ascii="Times New Roman" w:hAnsi="Times New Roman" w:cs="Times New Roman"/>
          <w:sz w:val="28"/>
          <w:szCs w:val="28"/>
        </w:rPr>
        <w:t xml:space="preserve"> и отражается</w:t>
      </w:r>
      <w:r w:rsidR="00A668E9">
        <w:rPr>
          <w:rFonts w:ascii="Times New Roman" w:hAnsi="Times New Roman" w:cs="Times New Roman"/>
          <w:sz w:val="28"/>
          <w:szCs w:val="28"/>
        </w:rPr>
        <w:t xml:space="preserve"> в экспертном заключении</w:t>
      </w:r>
      <w:r w:rsidR="00E45D55">
        <w:rPr>
          <w:rFonts w:ascii="Times New Roman" w:hAnsi="Times New Roman" w:cs="Times New Roman"/>
          <w:sz w:val="28"/>
          <w:szCs w:val="28"/>
        </w:rPr>
        <w:t xml:space="preserve"> (постановление </w:t>
      </w:r>
      <w:r w:rsidR="00E45D55">
        <w:rPr>
          <w:rFonts w:ascii="Times New Roman" w:hAnsi="Times New Roman" w:cs="Times New Roman"/>
          <w:sz w:val="28"/>
          <w:szCs w:val="28"/>
        </w:rPr>
        <w:t>Департамент</w:t>
      </w:r>
      <w:r w:rsidR="00E45D55">
        <w:rPr>
          <w:rFonts w:ascii="Times New Roman" w:hAnsi="Times New Roman" w:cs="Times New Roman"/>
          <w:sz w:val="28"/>
          <w:szCs w:val="28"/>
        </w:rPr>
        <w:t>а</w:t>
      </w:r>
      <w:r w:rsidR="00E45D55">
        <w:rPr>
          <w:rFonts w:ascii="Times New Roman" w:hAnsi="Times New Roman" w:cs="Times New Roman"/>
          <w:sz w:val="28"/>
          <w:szCs w:val="28"/>
        </w:rPr>
        <w:t xml:space="preserve"> Смоленской области по энергетике, энергоэффективности, тарифной политике</w:t>
      </w:r>
      <w:r w:rsidR="00E45D55">
        <w:rPr>
          <w:rFonts w:ascii="Times New Roman" w:hAnsi="Times New Roman" w:cs="Times New Roman"/>
          <w:sz w:val="28"/>
          <w:szCs w:val="28"/>
        </w:rPr>
        <w:t xml:space="preserve"> от 24.12.2019 № 365, от 30.09.2020 № 55, опублико</w:t>
      </w:r>
      <w:bookmarkStart w:id="0" w:name="_GoBack"/>
      <w:bookmarkEnd w:id="0"/>
      <w:r w:rsidR="00E45D55">
        <w:rPr>
          <w:rFonts w:ascii="Times New Roman" w:hAnsi="Times New Roman" w:cs="Times New Roman"/>
          <w:sz w:val="28"/>
          <w:szCs w:val="28"/>
        </w:rPr>
        <w:t xml:space="preserve">вано в Вестнике </w:t>
      </w:r>
      <w:r w:rsidR="00F310A9">
        <w:rPr>
          <w:rFonts w:ascii="Times New Roman" w:hAnsi="Times New Roman" w:cs="Times New Roman"/>
          <w:sz w:val="28"/>
          <w:szCs w:val="28"/>
        </w:rPr>
        <w:t>Администрации</w:t>
      </w:r>
      <w:r w:rsidR="00E45D55">
        <w:rPr>
          <w:rFonts w:ascii="Times New Roman" w:hAnsi="Times New Roman" w:cs="Times New Roman"/>
          <w:sz w:val="28"/>
          <w:szCs w:val="28"/>
        </w:rPr>
        <w:t xml:space="preserve"> </w:t>
      </w:r>
      <w:r w:rsidR="00F310A9">
        <w:rPr>
          <w:rFonts w:ascii="Times New Roman" w:hAnsi="Times New Roman" w:cs="Times New Roman"/>
          <w:sz w:val="28"/>
          <w:szCs w:val="28"/>
        </w:rPr>
        <w:t>Смоленской</w:t>
      </w:r>
      <w:r w:rsidR="00E45D55">
        <w:rPr>
          <w:rFonts w:ascii="Times New Roman" w:hAnsi="Times New Roman" w:cs="Times New Roman"/>
          <w:sz w:val="28"/>
          <w:szCs w:val="28"/>
        </w:rPr>
        <w:t xml:space="preserve"> области, на официальном сайте </w:t>
      </w:r>
      <w:r w:rsidR="00E45D55">
        <w:rPr>
          <w:rFonts w:ascii="Times New Roman" w:hAnsi="Times New Roman" w:cs="Times New Roman"/>
          <w:sz w:val="28"/>
          <w:szCs w:val="28"/>
        </w:rPr>
        <w:t>Департамента Смоленской области по энергетике, энергоэффективности, тарифной политике</w:t>
      </w:r>
      <w:r w:rsidR="00E45D55">
        <w:rPr>
          <w:rFonts w:ascii="Times New Roman" w:hAnsi="Times New Roman" w:cs="Times New Roman"/>
          <w:sz w:val="28"/>
          <w:szCs w:val="28"/>
        </w:rPr>
        <w:t>)</w:t>
      </w:r>
      <w:r w:rsidR="00A66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176" w:rsidRDefault="00307176" w:rsidP="00A66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2019 года нормативные потери утверждены в объеме 8 778 200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68E9" w:rsidRDefault="00A668E9" w:rsidP="00A66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2020 года нормативные потери утверждены в объеме 11 611 200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009F" w:rsidRDefault="00A668E9" w:rsidP="00A66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текущий период 2021 года нормативные потери утверждены в объеме 11 611 100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E5A" w:rsidRDefault="00150E5A" w:rsidP="00A66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E5A" w:rsidRDefault="00150E5A" w:rsidP="00A66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снижению размеров потерь в электрических сетях определены Программой энергосбережения и повышения энергетической эффективности в сетях ООО «Горэлектро» на 2021 – 2023 годы.</w:t>
      </w:r>
      <w:r w:rsidR="004B5860">
        <w:rPr>
          <w:rFonts w:ascii="Times New Roman" w:hAnsi="Times New Roman" w:cs="Times New Roman"/>
          <w:sz w:val="28"/>
          <w:szCs w:val="28"/>
        </w:rPr>
        <w:t xml:space="preserve"> Источником финансирования Программы является индивидуальный тариф на услуги по передаче электрической энергии по электрическим сетям ООО «Горэлектро»</w:t>
      </w:r>
      <w:r w:rsidR="002967AF">
        <w:rPr>
          <w:rFonts w:ascii="Times New Roman" w:hAnsi="Times New Roman" w:cs="Times New Roman"/>
          <w:sz w:val="28"/>
          <w:szCs w:val="28"/>
        </w:rPr>
        <w:t>.</w:t>
      </w:r>
    </w:p>
    <w:p w:rsidR="002967AF" w:rsidRDefault="002967AF" w:rsidP="00A66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оплаченные потери в сетях ООО «Горэлектро» составили:</w:t>
      </w:r>
    </w:p>
    <w:p w:rsidR="008566F3" w:rsidRDefault="002967AF" w:rsidP="00A66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8566F3">
        <w:rPr>
          <w:rFonts w:ascii="Times New Roman" w:hAnsi="Times New Roman" w:cs="Times New Roman"/>
          <w:sz w:val="28"/>
          <w:szCs w:val="28"/>
        </w:rPr>
        <w:t xml:space="preserve">3 591 767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67AF" w:rsidRDefault="002967AF" w:rsidP="00A66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СН2 = </w:t>
      </w:r>
      <w:r w:rsidR="008566F3">
        <w:rPr>
          <w:rFonts w:ascii="Times New Roman" w:hAnsi="Times New Roman" w:cs="Times New Roman"/>
          <w:sz w:val="28"/>
          <w:szCs w:val="28"/>
        </w:rPr>
        <w:t>1 616 297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НН = </w:t>
      </w:r>
      <w:r w:rsidR="008566F3">
        <w:rPr>
          <w:rFonts w:ascii="Times New Roman" w:hAnsi="Times New Roman" w:cs="Times New Roman"/>
          <w:sz w:val="28"/>
          <w:szCs w:val="28"/>
        </w:rPr>
        <w:t>1 975 470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967AF" w:rsidRDefault="002967AF" w:rsidP="00A66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8566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6F3">
        <w:rPr>
          <w:rFonts w:ascii="Times New Roman" w:hAnsi="Times New Roman" w:cs="Times New Roman"/>
          <w:sz w:val="28"/>
          <w:szCs w:val="28"/>
        </w:rPr>
        <w:t xml:space="preserve">2 310 489 </w:t>
      </w:r>
      <w:proofErr w:type="spellStart"/>
      <w:r w:rsidR="008566F3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8566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66F3" w:rsidRPr="001A009F" w:rsidRDefault="008240E8" w:rsidP="00A66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66F3">
        <w:rPr>
          <w:rFonts w:ascii="Times New Roman" w:hAnsi="Times New Roman" w:cs="Times New Roman"/>
          <w:sz w:val="28"/>
          <w:szCs w:val="28"/>
        </w:rPr>
        <w:t xml:space="preserve"> том числе СН2 = 1 037 991 </w:t>
      </w:r>
      <w:proofErr w:type="spellStart"/>
      <w:r w:rsidR="008566F3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8566F3">
        <w:rPr>
          <w:rFonts w:ascii="Times New Roman" w:hAnsi="Times New Roman" w:cs="Times New Roman"/>
          <w:sz w:val="28"/>
          <w:szCs w:val="28"/>
        </w:rPr>
        <w:t xml:space="preserve">, НН = 1 272 498 </w:t>
      </w:r>
      <w:proofErr w:type="spellStart"/>
      <w:r w:rsidR="008566F3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8566F3">
        <w:rPr>
          <w:rFonts w:ascii="Times New Roman" w:hAnsi="Times New Roman" w:cs="Times New Roman"/>
          <w:sz w:val="28"/>
          <w:szCs w:val="28"/>
        </w:rPr>
        <w:t>.</w:t>
      </w:r>
    </w:p>
    <w:sectPr w:rsidR="008566F3" w:rsidRPr="001A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9F"/>
    <w:rsid w:val="00150E5A"/>
    <w:rsid w:val="001A009F"/>
    <w:rsid w:val="00200639"/>
    <w:rsid w:val="002967AF"/>
    <w:rsid w:val="00307176"/>
    <w:rsid w:val="004B5860"/>
    <w:rsid w:val="008240E8"/>
    <w:rsid w:val="008566F3"/>
    <w:rsid w:val="00A32215"/>
    <w:rsid w:val="00A668E9"/>
    <w:rsid w:val="00E45D55"/>
    <w:rsid w:val="00F10887"/>
    <w:rsid w:val="00F310A9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4FC0"/>
  <w15:chartTrackingRefBased/>
  <w15:docId w15:val="{BB95EE94-07D8-4B98-A54B-ADBA0F14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2021-03-31T10:36:00Z</dcterms:created>
  <dcterms:modified xsi:type="dcterms:W3CDTF">2021-03-31T10:36:00Z</dcterms:modified>
</cp:coreProperties>
</file>